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E1626" w14:textId="26FF8B5D" w:rsidR="00FD4EB3" w:rsidRDefault="00FD4EB3" w:rsidP="00402587">
      <w:pPr>
        <w:jc w:val="center"/>
        <w:rPr>
          <w:rFonts w:ascii="Tahoma" w:hAnsi="Tahoma" w:cs="Tahoma"/>
          <w:bCs/>
          <w:smallCap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92385E" wp14:editId="68892FDC">
            <wp:simplePos x="0" y="0"/>
            <wp:positionH relativeFrom="margin">
              <wp:posOffset>3199130</wp:posOffset>
            </wp:positionH>
            <wp:positionV relativeFrom="margin">
              <wp:posOffset>-471170</wp:posOffset>
            </wp:positionV>
            <wp:extent cx="3024505" cy="7956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C Logo CMYK HORIZONT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0E877319" wp14:editId="7D5738F4">
            <wp:simplePos x="0" y="0"/>
            <wp:positionH relativeFrom="column">
              <wp:posOffset>-289560</wp:posOffset>
            </wp:positionH>
            <wp:positionV relativeFrom="margin">
              <wp:posOffset>-394970</wp:posOffset>
            </wp:positionV>
            <wp:extent cx="2587625" cy="731520"/>
            <wp:effectExtent l="0" t="0" r="3175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C Logo Vis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4AB5D" w14:textId="77777777" w:rsidR="00FD4EB3" w:rsidRDefault="00FD4EB3" w:rsidP="00402587">
      <w:pPr>
        <w:jc w:val="center"/>
        <w:rPr>
          <w:rFonts w:ascii="Tahoma" w:hAnsi="Tahoma" w:cs="Tahoma"/>
          <w:bCs/>
          <w:smallCaps/>
        </w:rPr>
      </w:pPr>
    </w:p>
    <w:p w14:paraId="1D508B9F" w14:textId="77777777" w:rsidR="00E2184E" w:rsidRDefault="00BE7DEB" w:rsidP="00FD4EB3">
      <w:pPr>
        <w:spacing w:after="0"/>
        <w:jc w:val="center"/>
        <w:rPr>
          <w:rFonts w:ascii="Tahoma" w:hAnsi="Tahoma" w:cs="Tahoma"/>
          <w:b/>
          <w:bCs/>
          <w:smallCaps/>
          <w:sz w:val="26"/>
          <w:szCs w:val="26"/>
        </w:rPr>
      </w:pPr>
      <w:r w:rsidRPr="00E2184E">
        <w:rPr>
          <w:rFonts w:ascii="Tahoma" w:hAnsi="Tahoma" w:cs="Tahoma"/>
          <w:b/>
          <w:bCs/>
          <w:smallCaps/>
          <w:sz w:val="26"/>
          <w:szCs w:val="26"/>
        </w:rPr>
        <w:t xml:space="preserve">Louisiana Judicial College and </w:t>
      </w:r>
    </w:p>
    <w:p w14:paraId="6CD08DA0" w14:textId="406FDE5F" w:rsidR="00402587" w:rsidRDefault="00BE7DEB" w:rsidP="00FD4EB3">
      <w:pPr>
        <w:spacing w:after="0"/>
        <w:jc w:val="center"/>
        <w:rPr>
          <w:rFonts w:ascii="Tahoma" w:hAnsi="Tahoma" w:cs="Tahoma"/>
          <w:b/>
          <w:bCs/>
          <w:smallCaps/>
          <w:sz w:val="26"/>
          <w:szCs w:val="26"/>
        </w:rPr>
      </w:pPr>
      <w:r w:rsidRPr="00E2184E">
        <w:rPr>
          <w:rFonts w:ascii="Tahoma" w:hAnsi="Tahoma" w:cs="Tahoma"/>
          <w:b/>
          <w:bCs/>
          <w:smallCaps/>
          <w:sz w:val="26"/>
          <w:szCs w:val="26"/>
        </w:rPr>
        <w:t>Louisiana Association of Defense Counsel Joint Seminar</w:t>
      </w:r>
      <w:r w:rsidR="00E2184E">
        <w:rPr>
          <w:rFonts w:ascii="Tahoma" w:hAnsi="Tahoma" w:cs="Tahoma"/>
          <w:b/>
          <w:bCs/>
          <w:smallCaps/>
          <w:sz w:val="26"/>
          <w:szCs w:val="26"/>
        </w:rPr>
        <w:br/>
      </w:r>
      <w:r w:rsidR="008E0A13">
        <w:rPr>
          <w:rFonts w:ascii="Tahoma" w:hAnsi="Tahoma" w:cs="Tahoma"/>
          <w:b/>
          <w:bCs/>
          <w:smallCaps/>
          <w:sz w:val="26"/>
          <w:szCs w:val="26"/>
        </w:rPr>
        <w:t xml:space="preserve">The </w:t>
      </w:r>
      <w:r w:rsidR="009F121F">
        <w:rPr>
          <w:rFonts w:ascii="Tahoma" w:hAnsi="Tahoma" w:cs="Tahoma"/>
          <w:b/>
          <w:bCs/>
          <w:smallCaps/>
          <w:sz w:val="26"/>
          <w:szCs w:val="26"/>
        </w:rPr>
        <w:t>Loews New Orleans</w:t>
      </w:r>
      <w:r w:rsidR="00FD4EB3" w:rsidRPr="00E2184E">
        <w:rPr>
          <w:rFonts w:ascii="Tahoma" w:hAnsi="Tahoma" w:cs="Tahoma"/>
          <w:b/>
          <w:bCs/>
          <w:smallCaps/>
          <w:sz w:val="26"/>
          <w:szCs w:val="26"/>
        </w:rPr>
        <w:t xml:space="preserve"> - </w:t>
      </w:r>
      <w:r w:rsidR="00402587" w:rsidRPr="00E2184E">
        <w:rPr>
          <w:rFonts w:ascii="Tahoma" w:hAnsi="Tahoma" w:cs="Tahoma"/>
          <w:b/>
          <w:bCs/>
          <w:smallCaps/>
          <w:sz w:val="26"/>
          <w:szCs w:val="26"/>
        </w:rPr>
        <w:t xml:space="preserve">Friday, </w:t>
      </w:r>
      <w:r w:rsidR="008E0A13">
        <w:rPr>
          <w:rFonts w:ascii="Tahoma" w:hAnsi="Tahoma" w:cs="Tahoma"/>
          <w:b/>
          <w:bCs/>
          <w:smallCaps/>
          <w:sz w:val="26"/>
          <w:szCs w:val="26"/>
        </w:rPr>
        <w:t xml:space="preserve">Dec. </w:t>
      </w:r>
      <w:r w:rsidR="009F121F">
        <w:rPr>
          <w:rFonts w:ascii="Tahoma" w:hAnsi="Tahoma" w:cs="Tahoma"/>
          <w:b/>
          <w:bCs/>
          <w:smallCaps/>
          <w:sz w:val="26"/>
          <w:szCs w:val="26"/>
        </w:rPr>
        <w:t>2</w:t>
      </w:r>
      <w:r w:rsidR="00402587" w:rsidRPr="00E2184E">
        <w:rPr>
          <w:rFonts w:ascii="Tahoma" w:hAnsi="Tahoma" w:cs="Tahoma"/>
          <w:b/>
          <w:bCs/>
          <w:smallCaps/>
          <w:sz w:val="26"/>
          <w:szCs w:val="26"/>
        </w:rPr>
        <w:t>, 20</w:t>
      </w:r>
      <w:r w:rsidR="008E0A13">
        <w:rPr>
          <w:rFonts w:ascii="Tahoma" w:hAnsi="Tahoma" w:cs="Tahoma"/>
          <w:b/>
          <w:bCs/>
          <w:smallCaps/>
          <w:sz w:val="26"/>
          <w:szCs w:val="26"/>
        </w:rPr>
        <w:t>2</w:t>
      </w:r>
      <w:r w:rsidR="009F121F">
        <w:rPr>
          <w:rFonts w:ascii="Tahoma" w:hAnsi="Tahoma" w:cs="Tahoma"/>
          <w:b/>
          <w:bCs/>
          <w:smallCaps/>
          <w:sz w:val="26"/>
          <w:szCs w:val="26"/>
        </w:rPr>
        <w:t>2</w:t>
      </w:r>
    </w:p>
    <w:p w14:paraId="161581CF" w14:textId="77777777" w:rsidR="00A23C36" w:rsidRPr="00380558" w:rsidRDefault="00A23C36" w:rsidP="00402587">
      <w:pPr>
        <w:rPr>
          <w:rFonts w:ascii="Tahoma" w:hAnsi="Tahoma" w:cs="Tahoma"/>
          <w:sz w:val="20"/>
          <w:szCs w:val="20"/>
        </w:rPr>
      </w:pPr>
    </w:p>
    <w:p w14:paraId="131206BE" w14:textId="724E9A52" w:rsidR="00FD4EB3" w:rsidRPr="00380558" w:rsidRDefault="008079B2" w:rsidP="00402587">
      <w:pPr>
        <w:rPr>
          <w:rFonts w:ascii="Tahoma" w:hAnsi="Tahoma" w:cs="Tahoma"/>
          <w:sz w:val="20"/>
          <w:szCs w:val="20"/>
        </w:rPr>
      </w:pPr>
      <w:r w:rsidRPr="00380558">
        <w:rPr>
          <w:rFonts w:ascii="Tahoma" w:hAnsi="Tahoma" w:cs="Tahoma"/>
          <w:sz w:val="20"/>
          <w:szCs w:val="20"/>
        </w:rPr>
        <w:t>7:30-</w:t>
      </w:r>
      <w:r w:rsidR="005C2C13" w:rsidRPr="00380558">
        <w:rPr>
          <w:rFonts w:ascii="Tahoma" w:hAnsi="Tahoma" w:cs="Tahoma"/>
          <w:sz w:val="20"/>
          <w:szCs w:val="20"/>
        </w:rPr>
        <w:t>9:00</w:t>
      </w:r>
      <w:r w:rsidR="00FD4EB3" w:rsidRPr="00380558">
        <w:rPr>
          <w:rFonts w:ascii="Tahoma" w:hAnsi="Tahoma" w:cs="Tahoma"/>
          <w:sz w:val="20"/>
          <w:szCs w:val="20"/>
        </w:rPr>
        <w:t xml:space="preserve"> am</w:t>
      </w:r>
      <w:r w:rsidR="00FD4EB3" w:rsidRPr="00380558">
        <w:rPr>
          <w:rFonts w:ascii="Tahoma" w:hAnsi="Tahoma" w:cs="Tahoma"/>
          <w:sz w:val="20"/>
          <w:szCs w:val="20"/>
        </w:rPr>
        <w:tab/>
      </w:r>
      <w:r w:rsidR="00FD4EB3" w:rsidRPr="00380558">
        <w:rPr>
          <w:rFonts w:ascii="Tahoma" w:hAnsi="Tahoma" w:cs="Tahoma"/>
          <w:sz w:val="20"/>
          <w:szCs w:val="20"/>
        </w:rPr>
        <w:tab/>
      </w:r>
      <w:r w:rsidR="00FD4EB3" w:rsidRPr="00380558">
        <w:rPr>
          <w:rFonts w:ascii="Tahoma" w:hAnsi="Tahoma" w:cs="Tahoma"/>
          <w:b/>
          <w:i/>
          <w:sz w:val="20"/>
          <w:szCs w:val="20"/>
        </w:rPr>
        <w:t xml:space="preserve">Registration </w:t>
      </w:r>
      <w:r w:rsidR="008E0A13" w:rsidRPr="00380558">
        <w:rPr>
          <w:rFonts w:ascii="Tahoma" w:hAnsi="Tahoma" w:cs="Tahoma"/>
          <w:sz w:val="20"/>
          <w:szCs w:val="20"/>
        </w:rPr>
        <w:t xml:space="preserve">&amp; </w:t>
      </w:r>
      <w:r w:rsidR="00FD4EB3" w:rsidRPr="00380558">
        <w:rPr>
          <w:rFonts w:ascii="Tahoma" w:hAnsi="Tahoma" w:cs="Tahoma"/>
          <w:b/>
          <w:i/>
          <w:sz w:val="20"/>
          <w:szCs w:val="20"/>
        </w:rPr>
        <w:t>Breakfast</w:t>
      </w:r>
      <w:r w:rsidR="00D27E5A" w:rsidRPr="00380558">
        <w:rPr>
          <w:rFonts w:ascii="Tahoma" w:hAnsi="Tahoma" w:cs="Tahoma"/>
          <w:b/>
          <w:i/>
          <w:sz w:val="20"/>
          <w:szCs w:val="20"/>
        </w:rPr>
        <w:t xml:space="preserve"> </w:t>
      </w:r>
    </w:p>
    <w:p w14:paraId="67278BDE" w14:textId="037AD0A9" w:rsidR="008E0A13" w:rsidRPr="00380558" w:rsidRDefault="008E0A13" w:rsidP="008E0A13">
      <w:pPr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sz w:val="20"/>
          <w:szCs w:val="20"/>
        </w:rPr>
        <w:t>7:50</w:t>
      </w:r>
      <w:r w:rsidR="008079B2" w:rsidRPr="00380558">
        <w:rPr>
          <w:rFonts w:ascii="Tahoma" w:hAnsi="Tahoma" w:cs="Tahoma"/>
          <w:sz w:val="20"/>
          <w:szCs w:val="20"/>
        </w:rPr>
        <w:t>-</w:t>
      </w:r>
      <w:r w:rsidR="00FD4EB3" w:rsidRPr="00380558">
        <w:rPr>
          <w:rFonts w:ascii="Tahoma" w:hAnsi="Tahoma" w:cs="Tahoma"/>
          <w:sz w:val="20"/>
          <w:szCs w:val="20"/>
        </w:rPr>
        <w:t>8:</w:t>
      </w:r>
      <w:r w:rsidRPr="00380558">
        <w:rPr>
          <w:rFonts w:ascii="Tahoma" w:hAnsi="Tahoma" w:cs="Tahoma"/>
          <w:sz w:val="20"/>
          <w:szCs w:val="20"/>
        </w:rPr>
        <w:t>00</w:t>
      </w:r>
      <w:r w:rsidR="00FD4EB3" w:rsidRPr="00380558">
        <w:rPr>
          <w:rFonts w:ascii="Tahoma" w:hAnsi="Tahoma" w:cs="Tahoma"/>
          <w:sz w:val="20"/>
          <w:szCs w:val="20"/>
        </w:rPr>
        <w:t xml:space="preserve"> am</w:t>
      </w:r>
      <w:r w:rsidR="00FD4EB3" w:rsidRPr="00380558">
        <w:rPr>
          <w:rFonts w:ascii="Tahoma" w:hAnsi="Tahoma" w:cs="Tahoma"/>
          <w:sz w:val="20"/>
          <w:szCs w:val="20"/>
        </w:rPr>
        <w:tab/>
      </w:r>
      <w:r w:rsidR="00FD4EB3" w:rsidRPr="00380558">
        <w:rPr>
          <w:rFonts w:ascii="Tahoma" w:hAnsi="Tahoma" w:cs="Tahoma"/>
          <w:b/>
          <w:sz w:val="20"/>
          <w:szCs w:val="20"/>
        </w:rPr>
        <w:t>Welcome Remarks</w:t>
      </w:r>
      <w:r w:rsidRPr="00380558">
        <w:rPr>
          <w:rFonts w:ascii="Tahoma" w:hAnsi="Tahoma" w:cs="Tahoma"/>
          <w:b/>
          <w:sz w:val="20"/>
          <w:szCs w:val="20"/>
        </w:rPr>
        <w:t xml:space="preserve">: </w:t>
      </w:r>
      <w:r w:rsidRPr="00380558">
        <w:rPr>
          <w:rFonts w:ascii="Tahoma" w:hAnsi="Tahoma" w:cs="Tahoma"/>
          <w:bCs/>
          <w:sz w:val="20"/>
          <w:szCs w:val="20"/>
        </w:rPr>
        <w:t xml:space="preserve">Judge </w:t>
      </w:r>
      <w:r w:rsidR="009F121F" w:rsidRPr="00380558">
        <w:rPr>
          <w:rFonts w:ascii="Tahoma" w:hAnsi="Tahoma" w:cs="Tahoma"/>
          <w:bCs/>
          <w:sz w:val="20"/>
          <w:szCs w:val="20"/>
        </w:rPr>
        <w:t>Kirk A. Williams</w:t>
      </w:r>
      <w:r w:rsidRPr="00380558">
        <w:rPr>
          <w:rFonts w:ascii="Tahoma" w:hAnsi="Tahoma" w:cs="Tahoma"/>
          <w:bCs/>
          <w:sz w:val="20"/>
          <w:szCs w:val="20"/>
        </w:rPr>
        <w:t xml:space="preserve">, </w:t>
      </w:r>
      <w:r w:rsidRPr="00380558">
        <w:rPr>
          <w:rFonts w:ascii="Tahoma" w:hAnsi="Tahoma" w:cs="Tahoma"/>
          <w:bCs/>
          <w:i/>
          <w:iCs/>
          <w:sz w:val="20"/>
          <w:szCs w:val="20"/>
        </w:rPr>
        <w:t>President of the Board of Governors, Louisiana Judicial College</w:t>
      </w:r>
      <w:r w:rsidRPr="00380558">
        <w:rPr>
          <w:rFonts w:ascii="Tahoma" w:hAnsi="Tahoma" w:cs="Tahoma"/>
          <w:bCs/>
          <w:sz w:val="20"/>
          <w:szCs w:val="20"/>
        </w:rPr>
        <w:t xml:space="preserve">; </w:t>
      </w:r>
      <w:r w:rsidR="0063502A" w:rsidRPr="00380558">
        <w:rPr>
          <w:rFonts w:ascii="Tahoma" w:hAnsi="Tahoma" w:cs="Tahoma"/>
          <w:bCs/>
          <w:sz w:val="20"/>
          <w:szCs w:val="20"/>
        </w:rPr>
        <w:t xml:space="preserve">and </w:t>
      </w:r>
      <w:r w:rsidR="009F121F" w:rsidRPr="00380558">
        <w:rPr>
          <w:rFonts w:ascii="Tahoma" w:hAnsi="Tahoma" w:cs="Tahoma"/>
          <w:bCs/>
          <w:sz w:val="20"/>
          <w:szCs w:val="20"/>
        </w:rPr>
        <w:t>C Wm. Bradley</w:t>
      </w:r>
      <w:r w:rsidRPr="00380558">
        <w:rPr>
          <w:rFonts w:ascii="Tahoma" w:hAnsi="Tahoma" w:cs="Tahoma"/>
          <w:bCs/>
          <w:sz w:val="20"/>
          <w:szCs w:val="20"/>
        </w:rPr>
        <w:t>,</w:t>
      </w:r>
      <w:r w:rsidR="00C352D6" w:rsidRPr="00380558">
        <w:rPr>
          <w:rFonts w:ascii="Tahoma" w:hAnsi="Tahoma" w:cs="Tahoma"/>
          <w:bCs/>
          <w:sz w:val="20"/>
          <w:szCs w:val="20"/>
        </w:rPr>
        <w:t xml:space="preserve"> Jr.,</w:t>
      </w:r>
      <w:r w:rsidRPr="00380558">
        <w:rPr>
          <w:rFonts w:ascii="Tahoma" w:hAnsi="Tahoma" w:cs="Tahoma"/>
          <w:bCs/>
          <w:sz w:val="20"/>
          <w:szCs w:val="20"/>
        </w:rPr>
        <w:t xml:space="preserve"> </w:t>
      </w:r>
      <w:r w:rsidRPr="00380558">
        <w:rPr>
          <w:rFonts w:ascii="Tahoma" w:hAnsi="Tahoma" w:cs="Tahoma"/>
          <w:bCs/>
          <w:i/>
          <w:iCs/>
          <w:sz w:val="20"/>
          <w:szCs w:val="20"/>
        </w:rPr>
        <w:t>President of the LADC</w:t>
      </w:r>
    </w:p>
    <w:p w14:paraId="14CCA658" w14:textId="1E12B072" w:rsidR="006D4943" w:rsidRPr="00380558" w:rsidRDefault="00BE7DEB" w:rsidP="008E0A13">
      <w:pPr>
        <w:spacing w:after="0" w:line="240" w:lineRule="auto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8:</w:t>
      </w:r>
      <w:r w:rsidR="008E0A13" w:rsidRPr="00380558">
        <w:rPr>
          <w:rFonts w:ascii="Tahoma" w:hAnsi="Tahoma" w:cs="Tahoma"/>
          <w:bCs/>
          <w:sz w:val="20"/>
          <w:szCs w:val="20"/>
        </w:rPr>
        <w:t>00</w:t>
      </w:r>
      <w:r w:rsidRPr="00380558">
        <w:rPr>
          <w:rFonts w:ascii="Tahoma" w:hAnsi="Tahoma" w:cs="Tahoma"/>
          <w:bCs/>
          <w:sz w:val="20"/>
          <w:szCs w:val="20"/>
        </w:rPr>
        <w:t>-9:</w:t>
      </w:r>
      <w:r w:rsidR="008E0A13" w:rsidRPr="00380558">
        <w:rPr>
          <w:rFonts w:ascii="Tahoma" w:hAnsi="Tahoma" w:cs="Tahoma"/>
          <w:bCs/>
          <w:sz w:val="20"/>
          <w:szCs w:val="20"/>
        </w:rPr>
        <w:t>30</w:t>
      </w:r>
      <w:r w:rsidR="00D27E5A" w:rsidRPr="00380558">
        <w:rPr>
          <w:rFonts w:ascii="Tahoma" w:hAnsi="Tahoma" w:cs="Tahoma"/>
          <w:bCs/>
          <w:sz w:val="20"/>
          <w:szCs w:val="20"/>
        </w:rPr>
        <w:t xml:space="preserve"> am</w:t>
      </w:r>
      <w:r w:rsidRPr="00380558">
        <w:rPr>
          <w:rFonts w:ascii="Tahoma" w:hAnsi="Tahoma" w:cs="Tahoma"/>
          <w:bCs/>
          <w:sz w:val="20"/>
          <w:szCs w:val="20"/>
        </w:rPr>
        <w:tab/>
      </w:r>
      <w:r w:rsidR="005617EA" w:rsidRPr="00380558">
        <w:rPr>
          <w:rFonts w:ascii="Tahoma" w:hAnsi="Tahoma" w:cs="Tahoma"/>
          <w:b/>
          <w:i/>
          <w:iCs/>
          <w:sz w:val="20"/>
          <w:szCs w:val="20"/>
        </w:rPr>
        <w:t>Recent Developments in Louisiana Civil Procedure</w:t>
      </w:r>
      <w:r w:rsidR="006D4943" w:rsidRPr="00380558">
        <w:rPr>
          <w:rFonts w:ascii="Tahoma" w:hAnsi="Tahoma" w:cs="Tahoma"/>
          <w:b/>
          <w:i/>
          <w:iCs/>
          <w:sz w:val="20"/>
          <w:szCs w:val="20"/>
        </w:rPr>
        <w:t xml:space="preserve"> (1.5 hours)</w:t>
      </w:r>
    </w:p>
    <w:p w14:paraId="3D5ACFFF" w14:textId="7CAFF13B" w:rsidR="005617EA" w:rsidRPr="00380558" w:rsidRDefault="006D4943" w:rsidP="008E0A13">
      <w:pPr>
        <w:spacing w:after="0" w:line="240" w:lineRule="auto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  <w:r w:rsidR="005617EA" w:rsidRPr="00380558">
        <w:rPr>
          <w:rFonts w:ascii="Tahoma" w:hAnsi="Tahoma" w:cs="Tahoma"/>
          <w:bCs/>
          <w:sz w:val="20"/>
          <w:szCs w:val="20"/>
        </w:rPr>
        <w:t xml:space="preserve">Judge Tiffany </w:t>
      </w:r>
      <w:r w:rsidR="004E736A" w:rsidRPr="00380558">
        <w:rPr>
          <w:rFonts w:ascii="Tahoma" w:hAnsi="Tahoma" w:cs="Tahoma"/>
          <w:bCs/>
          <w:sz w:val="20"/>
          <w:szCs w:val="20"/>
        </w:rPr>
        <w:t xml:space="preserve">G. </w:t>
      </w:r>
      <w:r w:rsidR="005617EA" w:rsidRPr="00380558">
        <w:rPr>
          <w:rFonts w:ascii="Tahoma" w:hAnsi="Tahoma" w:cs="Tahoma"/>
          <w:bCs/>
          <w:sz w:val="20"/>
          <w:szCs w:val="20"/>
        </w:rPr>
        <w:t>Chase, L</w:t>
      </w:r>
      <w:r w:rsidRPr="00380558">
        <w:rPr>
          <w:rFonts w:ascii="Tahoma" w:hAnsi="Tahoma" w:cs="Tahoma"/>
          <w:bCs/>
          <w:sz w:val="20"/>
          <w:szCs w:val="20"/>
        </w:rPr>
        <w:t>ouisiana</w:t>
      </w:r>
      <w:r w:rsidR="005617EA" w:rsidRPr="00380558">
        <w:rPr>
          <w:rFonts w:ascii="Tahoma" w:hAnsi="Tahoma" w:cs="Tahoma"/>
          <w:bCs/>
          <w:sz w:val="20"/>
          <w:szCs w:val="20"/>
        </w:rPr>
        <w:t xml:space="preserve"> 4</w:t>
      </w:r>
      <w:r w:rsidR="005617EA" w:rsidRPr="00380558">
        <w:rPr>
          <w:rFonts w:ascii="Tahoma" w:hAnsi="Tahoma" w:cs="Tahoma"/>
          <w:bCs/>
          <w:sz w:val="20"/>
          <w:szCs w:val="20"/>
          <w:vertAlign w:val="superscript"/>
        </w:rPr>
        <w:t>th</w:t>
      </w:r>
      <w:r w:rsidR="005617EA" w:rsidRPr="00380558">
        <w:rPr>
          <w:rFonts w:ascii="Tahoma" w:hAnsi="Tahoma" w:cs="Tahoma"/>
          <w:bCs/>
          <w:sz w:val="20"/>
          <w:szCs w:val="20"/>
        </w:rPr>
        <w:t xml:space="preserve"> Circuit</w:t>
      </w:r>
      <w:r w:rsidRPr="00380558">
        <w:rPr>
          <w:rFonts w:ascii="Tahoma" w:hAnsi="Tahoma" w:cs="Tahoma"/>
          <w:bCs/>
          <w:sz w:val="20"/>
          <w:szCs w:val="20"/>
        </w:rPr>
        <w:t xml:space="preserve"> Court of Appeal</w:t>
      </w:r>
      <w:r w:rsidR="005617EA" w:rsidRPr="00380558">
        <w:rPr>
          <w:rFonts w:ascii="Tahoma" w:hAnsi="Tahoma" w:cs="Tahoma"/>
          <w:bCs/>
          <w:sz w:val="20"/>
          <w:szCs w:val="20"/>
        </w:rPr>
        <w:t xml:space="preserve"> </w:t>
      </w:r>
    </w:p>
    <w:p w14:paraId="098A50BA" w14:textId="3EFFE014" w:rsidR="005617EA" w:rsidRPr="00380558" w:rsidRDefault="005617EA" w:rsidP="005617EA">
      <w:pPr>
        <w:spacing w:after="0" w:line="240" w:lineRule="auto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  <w:t>Judge Guy Holdridge, L</w:t>
      </w:r>
      <w:r w:rsidR="00ED7E3B" w:rsidRPr="00380558">
        <w:rPr>
          <w:rFonts w:ascii="Tahoma" w:hAnsi="Tahoma" w:cs="Tahoma"/>
          <w:bCs/>
          <w:sz w:val="20"/>
          <w:szCs w:val="20"/>
        </w:rPr>
        <w:t>ouisi</w:t>
      </w:r>
      <w:r w:rsidRPr="00380558">
        <w:rPr>
          <w:rFonts w:ascii="Tahoma" w:hAnsi="Tahoma" w:cs="Tahoma"/>
          <w:bCs/>
          <w:sz w:val="20"/>
          <w:szCs w:val="20"/>
        </w:rPr>
        <w:t>a</w:t>
      </w:r>
      <w:r w:rsidR="00ED7E3B" w:rsidRPr="00380558">
        <w:rPr>
          <w:rFonts w:ascii="Tahoma" w:hAnsi="Tahoma" w:cs="Tahoma"/>
          <w:bCs/>
          <w:sz w:val="20"/>
          <w:szCs w:val="20"/>
        </w:rPr>
        <w:t>na</w:t>
      </w:r>
      <w:r w:rsidRPr="00380558">
        <w:rPr>
          <w:rFonts w:ascii="Tahoma" w:hAnsi="Tahoma" w:cs="Tahoma"/>
          <w:bCs/>
          <w:sz w:val="20"/>
          <w:szCs w:val="20"/>
        </w:rPr>
        <w:t xml:space="preserve"> 1</w:t>
      </w:r>
      <w:r w:rsidRPr="00380558">
        <w:rPr>
          <w:rFonts w:ascii="Tahoma" w:hAnsi="Tahoma" w:cs="Tahoma"/>
          <w:bCs/>
          <w:sz w:val="20"/>
          <w:szCs w:val="20"/>
          <w:vertAlign w:val="superscript"/>
        </w:rPr>
        <w:t>st</w:t>
      </w:r>
      <w:r w:rsidRPr="00380558">
        <w:rPr>
          <w:rFonts w:ascii="Tahoma" w:hAnsi="Tahoma" w:cs="Tahoma"/>
          <w:bCs/>
          <w:sz w:val="20"/>
          <w:szCs w:val="20"/>
        </w:rPr>
        <w:t xml:space="preserve"> Circuit</w:t>
      </w:r>
      <w:r w:rsidR="006D4943" w:rsidRPr="00380558">
        <w:rPr>
          <w:rFonts w:ascii="Tahoma" w:hAnsi="Tahoma" w:cs="Tahoma"/>
          <w:bCs/>
          <w:sz w:val="20"/>
          <w:szCs w:val="20"/>
        </w:rPr>
        <w:t xml:space="preserve"> Court of Appeal</w:t>
      </w:r>
    </w:p>
    <w:p w14:paraId="794430C9" w14:textId="604D96A5" w:rsidR="00897850" w:rsidRPr="00380558" w:rsidRDefault="00897850" w:rsidP="005617EA">
      <w:pPr>
        <w:spacing w:after="0" w:line="240" w:lineRule="auto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  <w:t>Lori D. Barker, Wood, Smith, Henning &amp; Berman LLP</w:t>
      </w:r>
    </w:p>
    <w:p w14:paraId="4624CC33" w14:textId="5A36500F" w:rsidR="00117178" w:rsidRPr="00380558" w:rsidRDefault="00117178" w:rsidP="005617EA">
      <w:pPr>
        <w:spacing w:after="0" w:line="240" w:lineRule="auto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  <w:t>Prof. Bill Corbett, LSU Law Center</w:t>
      </w:r>
    </w:p>
    <w:p w14:paraId="408C7AA2" w14:textId="68496820" w:rsidR="005617EA" w:rsidRPr="00380558" w:rsidRDefault="005617EA" w:rsidP="005617EA">
      <w:pPr>
        <w:spacing w:after="0" w:line="240" w:lineRule="auto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</w:p>
    <w:p w14:paraId="007703E3" w14:textId="4C7A76C8" w:rsidR="0007746C" w:rsidRPr="00380558" w:rsidRDefault="0007746C" w:rsidP="005C2C13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9:30-9:4</w:t>
      </w:r>
      <w:r w:rsidR="0039476E" w:rsidRPr="00380558">
        <w:rPr>
          <w:rFonts w:ascii="Tahoma" w:hAnsi="Tahoma" w:cs="Tahoma"/>
          <w:bCs/>
          <w:sz w:val="20"/>
          <w:szCs w:val="20"/>
        </w:rPr>
        <w:t>0</w:t>
      </w: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/>
          <w:sz w:val="20"/>
          <w:szCs w:val="20"/>
        </w:rPr>
        <w:t>Break</w:t>
      </w:r>
      <w:r w:rsidR="00BE7DEB" w:rsidRPr="00380558">
        <w:rPr>
          <w:rFonts w:ascii="Tahoma" w:hAnsi="Tahoma" w:cs="Tahoma"/>
          <w:b/>
          <w:sz w:val="20"/>
          <w:szCs w:val="20"/>
        </w:rPr>
        <w:tab/>
      </w:r>
    </w:p>
    <w:p w14:paraId="5238FFAA" w14:textId="77777777" w:rsidR="0039476E" w:rsidRPr="00380558" w:rsidRDefault="0039476E" w:rsidP="005C2C13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14:paraId="0D36F3D1" w14:textId="4CFC1F9D" w:rsidR="0039476E" w:rsidRPr="00380558" w:rsidRDefault="0039476E" w:rsidP="005C2C13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9:40-9:45</w:t>
      </w: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/>
          <w:sz w:val="20"/>
          <w:szCs w:val="20"/>
        </w:rPr>
        <w:t>In Memoriam-Prof. Frank L. Maraist</w:t>
      </w:r>
    </w:p>
    <w:p w14:paraId="4A5747C5" w14:textId="6FB4FC10" w:rsidR="000A21FC" w:rsidRPr="00380558" w:rsidRDefault="00BE7DEB" w:rsidP="005C2C13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  <w:r w:rsidR="00FD4EB3" w:rsidRPr="00380558">
        <w:rPr>
          <w:rFonts w:ascii="Tahoma" w:hAnsi="Tahoma" w:cs="Tahoma"/>
          <w:bCs/>
          <w:sz w:val="20"/>
          <w:szCs w:val="20"/>
        </w:rPr>
        <w:tab/>
      </w:r>
    </w:p>
    <w:p w14:paraId="3AC35894" w14:textId="32E140BF" w:rsidR="000A21FC" w:rsidRPr="00380558" w:rsidRDefault="000A21FC" w:rsidP="0007746C">
      <w:pPr>
        <w:spacing w:after="0" w:line="240" w:lineRule="auto"/>
        <w:rPr>
          <w:rFonts w:ascii="Tahoma" w:hAnsi="Tahoma" w:cs="Tahoma"/>
          <w:b/>
          <w:bCs/>
          <w:i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9:</w:t>
      </w:r>
      <w:r w:rsidR="0007746C" w:rsidRPr="00380558">
        <w:rPr>
          <w:rFonts w:ascii="Tahoma" w:hAnsi="Tahoma" w:cs="Tahoma"/>
          <w:bCs/>
          <w:sz w:val="20"/>
          <w:szCs w:val="20"/>
        </w:rPr>
        <w:t>45</w:t>
      </w:r>
      <w:r w:rsidRPr="00380558">
        <w:rPr>
          <w:rFonts w:ascii="Tahoma" w:hAnsi="Tahoma" w:cs="Tahoma"/>
          <w:bCs/>
          <w:sz w:val="20"/>
          <w:szCs w:val="20"/>
        </w:rPr>
        <w:t>-1</w:t>
      </w:r>
      <w:r w:rsidR="0007746C" w:rsidRPr="00380558">
        <w:rPr>
          <w:rFonts w:ascii="Tahoma" w:hAnsi="Tahoma" w:cs="Tahoma"/>
          <w:bCs/>
          <w:sz w:val="20"/>
          <w:szCs w:val="20"/>
        </w:rPr>
        <w:t>1</w:t>
      </w:r>
      <w:r w:rsidRPr="00380558">
        <w:rPr>
          <w:rFonts w:ascii="Tahoma" w:hAnsi="Tahoma" w:cs="Tahoma"/>
          <w:bCs/>
          <w:sz w:val="20"/>
          <w:szCs w:val="20"/>
        </w:rPr>
        <w:t>:</w:t>
      </w:r>
      <w:r w:rsidR="0007746C" w:rsidRPr="00380558">
        <w:rPr>
          <w:rFonts w:ascii="Tahoma" w:hAnsi="Tahoma" w:cs="Tahoma"/>
          <w:bCs/>
          <w:sz w:val="20"/>
          <w:szCs w:val="20"/>
        </w:rPr>
        <w:t>15</w:t>
      </w:r>
      <w:r w:rsidR="008079B2" w:rsidRPr="00380558">
        <w:rPr>
          <w:rFonts w:ascii="Tahoma" w:hAnsi="Tahoma" w:cs="Tahoma"/>
          <w:bCs/>
          <w:sz w:val="20"/>
          <w:szCs w:val="20"/>
        </w:rPr>
        <w:t xml:space="preserve"> am</w:t>
      </w:r>
      <w:r w:rsidRPr="00380558">
        <w:rPr>
          <w:rFonts w:ascii="Tahoma" w:hAnsi="Tahoma" w:cs="Tahoma"/>
          <w:bCs/>
          <w:sz w:val="20"/>
          <w:szCs w:val="20"/>
        </w:rPr>
        <w:tab/>
      </w:r>
      <w:r w:rsidR="00D27E5A" w:rsidRPr="00380558">
        <w:rPr>
          <w:rFonts w:ascii="Tahoma" w:hAnsi="Tahoma" w:cs="Tahoma"/>
          <w:bCs/>
          <w:sz w:val="20"/>
          <w:szCs w:val="20"/>
        </w:rPr>
        <w:tab/>
      </w:r>
      <w:r w:rsidR="0007746C" w:rsidRPr="00380558">
        <w:rPr>
          <w:rFonts w:ascii="Tahoma" w:hAnsi="Tahoma" w:cs="Tahoma"/>
          <w:b/>
          <w:i/>
          <w:iCs/>
          <w:sz w:val="20"/>
          <w:szCs w:val="20"/>
        </w:rPr>
        <w:t>R</w:t>
      </w:r>
      <w:r w:rsidR="008E0A13" w:rsidRPr="00380558">
        <w:rPr>
          <w:rFonts w:ascii="Tahoma" w:hAnsi="Tahoma" w:cs="Tahoma"/>
          <w:b/>
          <w:bCs/>
          <w:i/>
          <w:sz w:val="20"/>
          <w:szCs w:val="20"/>
        </w:rPr>
        <w:t>ecent Developments in Louisiana Tort Law</w:t>
      </w:r>
      <w:r w:rsidR="0007746C" w:rsidRPr="00380558">
        <w:rPr>
          <w:rFonts w:ascii="Tahoma" w:hAnsi="Tahoma" w:cs="Tahoma"/>
          <w:b/>
          <w:bCs/>
          <w:i/>
          <w:sz w:val="20"/>
          <w:szCs w:val="20"/>
        </w:rPr>
        <w:t xml:space="preserve"> and the Rise of ConTorts</w:t>
      </w:r>
      <w:r w:rsidR="008E0A13" w:rsidRPr="00380558">
        <w:rPr>
          <w:rFonts w:ascii="Tahoma" w:hAnsi="Tahoma" w:cs="Tahoma"/>
          <w:b/>
          <w:bCs/>
          <w:i/>
          <w:sz w:val="20"/>
          <w:szCs w:val="20"/>
        </w:rPr>
        <w:t xml:space="preserve"> (1</w:t>
      </w:r>
      <w:r w:rsidR="0007746C" w:rsidRPr="00380558">
        <w:rPr>
          <w:rFonts w:ascii="Tahoma" w:hAnsi="Tahoma" w:cs="Tahoma"/>
          <w:b/>
          <w:bCs/>
          <w:i/>
          <w:sz w:val="20"/>
          <w:szCs w:val="20"/>
        </w:rPr>
        <w:t>.5</w:t>
      </w:r>
      <w:r w:rsidR="008E0A13" w:rsidRPr="00380558">
        <w:rPr>
          <w:rFonts w:ascii="Tahoma" w:hAnsi="Tahoma" w:cs="Tahoma"/>
          <w:b/>
          <w:bCs/>
          <w:i/>
          <w:sz w:val="20"/>
          <w:szCs w:val="20"/>
        </w:rPr>
        <w:t xml:space="preserve"> hour</w:t>
      </w:r>
      <w:r w:rsidR="0007746C" w:rsidRPr="00380558">
        <w:rPr>
          <w:rFonts w:ascii="Tahoma" w:hAnsi="Tahoma" w:cs="Tahoma"/>
          <w:b/>
          <w:bCs/>
          <w:i/>
          <w:sz w:val="20"/>
          <w:szCs w:val="20"/>
        </w:rPr>
        <w:t>s</w:t>
      </w:r>
      <w:r w:rsidR="008E0A13" w:rsidRPr="00380558">
        <w:rPr>
          <w:rFonts w:ascii="Tahoma" w:hAnsi="Tahoma" w:cs="Tahoma"/>
          <w:b/>
          <w:bCs/>
          <w:i/>
          <w:sz w:val="20"/>
          <w:szCs w:val="20"/>
        </w:rPr>
        <w:t>)</w:t>
      </w:r>
    </w:p>
    <w:p w14:paraId="08E99840" w14:textId="265A81C9" w:rsidR="00AE7C1A" w:rsidRPr="00380558" w:rsidRDefault="00117178" w:rsidP="00A02042">
      <w:pPr>
        <w:spacing w:after="0" w:line="240" w:lineRule="auto"/>
        <w:ind w:left="144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  <w:r w:rsidR="004547A2" w:rsidRPr="00380558">
        <w:rPr>
          <w:rFonts w:ascii="Tahoma" w:hAnsi="Tahoma" w:cs="Tahoma"/>
          <w:bCs/>
          <w:sz w:val="20"/>
          <w:szCs w:val="20"/>
        </w:rPr>
        <w:t>Justice Piper D. Griffin, Louisiana Supreme Court</w:t>
      </w:r>
    </w:p>
    <w:p w14:paraId="4E1715CA" w14:textId="03034346" w:rsidR="00117178" w:rsidRPr="00380558" w:rsidRDefault="00AE7C1A" w:rsidP="00A02042">
      <w:pPr>
        <w:spacing w:after="0" w:line="240" w:lineRule="auto"/>
        <w:ind w:left="144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  <w:t>H. Alston Johnson III, Phelps Dunbar</w:t>
      </w:r>
    </w:p>
    <w:p w14:paraId="71DC3B1D" w14:textId="0198E331" w:rsidR="00117178" w:rsidRPr="00380558" w:rsidRDefault="00117178" w:rsidP="00117178">
      <w:pPr>
        <w:spacing w:after="0" w:line="240" w:lineRule="auto"/>
        <w:ind w:left="1440" w:firstLine="72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Prof. Thomas C. Galligan, Jr., LSU Law Center</w:t>
      </w:r>
    </w:p>
    <w:p w14:paraId="6150820D" w14:textId="28F3DBA9" w:rsidR="004547A2" w:rsidRPr="00380558" w:rsidRDefault="004547A2" w:rsidP="00117178">
      <w:pPr>
        <w:spacing w:after="0" w:line="240" w:lineRule="auto"/>
        <w:ind w:left="1440" w:firstLine="72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Prof John M. Church, LSU Law Center</w:t>
      </w:r>
    </w:p>
    <w:p w14:paraId="5C7672E3" w14:textId="3179B25A" w:rsidR="00117178" w:rsidRPr="00380558" w:rsidRDefault="00117178" w:rsidP="00A02042">
      <w:pPr>
        <w:spacing w:after="0" w:line="240" w:lineRule="auto"/>
        <w:ind w:left="144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</w:r>
      <w:r w:rsidR="006D4943"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</w:r>
    </w:p>
    <w:p w14:paraId="2A920037" w14:textId="2FAD96AA" w:rsidR="007C164D" w:rsidRPr="00380558" w:rsidRDefault="00402587" w:rsidP="007C164D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11:</w:t>
      </w:r>
      <w:r w:rsidR="0007746C" w:rsidRPr="00380558">
        <w:rPr>
          <w:rFonts w:ascii="Tahoma" w:hAnsi="Tahoma" w:cs="Tahoma"/>
          <w:bCs/>
          <w:sz w:val="20"/>
          <w:szCs w:val="20"/>
        </w:rPr>
        <w:t>15</w:t>
      </w:r>
      <w:r w:rsidRPr="00380558">
        <w:rPr>
          <w:rFonts w:ascii="Tahoma" w:hAnsi="Tahoma" w:cs="Tahoma"/>
          <w:bCs/>
          <w:sz w:val="20"/>
          <w:szCs w:val="20"/>
        </w:rPr>
        <w:t>-1</w:t>
      </w:r>
      <w:r w:rsidR="00DC348B" w:rsidRPr="00380558">
        <w:rPr>
          <w:rFonts w:ascii="Tahoma" w:hAnsi="Tahoma" w:cs="Tahoma"/>
          <w:bCs/>
          <w:sz w:val="20"/>
          <w:szCs w:val="20"/>
        </w:rPr>
        <w:t>2</w:t>
      </w:r>
      <w:r w:rsidRPr="00380558">
        <w:rPr>
          <w:rFonts w:ascii="Tahoma" w:hAnsi="Tahoma" w:cs="Tahoma"/>
          <w:bCs/>
          <w:sz w:val="20"/>
          <w:szCs w:val="20"/>
        </w:rPr>
        <w:t>:</w:t>
      </w:r>
      <w:r w:rsidR="00DC348B" w:rsidRPr="00380558">
        <w:rPr>
          <w:rFonts w:ascii="Tahoma" w:hAnsi="Tahoma" w:cs="Tahoma"/>
          <w:bCs/>
          <w:sz w:val="20"/>
          <w:szCs w:val="20"/>
        </w:rPr>
        <w:t>1</w:t>
      </w:r>
      <w:r w:rsidR="0007746C" w:rsidRPr="00380558">
        <w:rPr>
          <w:rFonts w:ascii="Tahoma" w:hAnsi="Tahoma" w:cs="Tahoma"/>
          <w:bCs/>
          <w:sz w:val="20"/>
          <w:szCs w:val="20"/>
        </w:rPr>
        <w:t>5</w:t>
      </w:r>
      <w:r w:rsidR="008079B2" w:rsidRPr="00380558">
        <w:rPr>
          <w:rFonts w:ascii="Tahoma" w:hAnsi="Tahoma" w:cs="Tahoma"/>
          <w:bCs/>
          <w:sz w:val="20"/>
          <w:szCs w:val="20"/>
        </w:rPr>
        <w:t xml:space="preserve"> pm</w:t>
      </w:r>
      <w:r w:rsidR="007C164D" w:rsidRPr="00380558">
        <w:rPr>
          <w:rFonts w:ascii="Tahoma" w:hAnsi="Tahoma" w:cs="Tahoma"/>
          <w:bCs/>
          <w:sz w:val="20"/>
          <w:szCs w:val="20"/>
        </w:rPr>
        <w:tab/>
      </w:r>
      <w:r w:rsidR="00380558">
        <w:rPr>
          <w:rFonts w:ascii="Tahoma" w:hAnsi="Tahoma" w:cs="Tahoma"/>
          <w:bCs/>
          <w:sz w:val="20"/>
          <w:szCs w:val="20"/>
        </w:rPr>
        <w:tab/>
      </w:r>
      <w:r w:rsidR="007C164D" w:rsidRPr="00380558">
        <w:rPr>
          <w:rFonts w:ascii="Tahoma" w:hAnsi="Tahoma" w:cs="Tahoma"/>
          <w:b/>
          <w:bCs/>
          <w:i/>
          <w:sz w:val="20"/>
          <w:szCs w:val="20"/>
        </w:rPr>
        <w:t>Updates on Insurance Law (1 hour)</w:t>
      </w:r>
    </w:p>
    <w:p w14:paraId="3E1EFBF2" w14:textId="77777777" w:rsidR="007C164D" w:rsidRPr="00380558" w:rsidRDefault="007C164D" w:rsidP="007C164D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  <w:t>Judge Allison H. Penzato, Louisiana 1st Circuit Court of Appeal</w:t>
      </w:r>
    </w:p>
    <w:p w14:paraId="45B45512" w14:textId="1F8E7EAD" w:rsidR="007C164D" w:rsidRPr="00380558" w:rsidRDefault="007C164D" w:rsidP="007C164D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  <w:t>Judge</w:t>
      </w:r>
      <w:r w:rsidR="00FD41C0" w:rsidRPr="00380558">
        <w:rPr>
          <w:rFonts w:ascii="Tahoma" w:hAnsi="Tahoma" w:cs="Tahoma"/>
          <w:bCs/>
          <w:sz w:val="20"/>
          <w:szCs w:val="20"/>
        </w:rPr>
        <w:t xml:space="preserve"> (Retired)</w:t>
      </w:r>
      <w:r w:rsidRPr="00380558">
        <w:rPr>
          <w:rFonts w:ascii="Tahoma" w:hAnsi="Tahoma" w:cs="Tahoma"/>
          <w:bCs/>
          <w:sz w:val="20"/>
          <w:szCs w:val="20"/>
        </w:rPr>
        <w:t xml:space="preserve"> William Morvant, Louisiana 19th Judicial District Court </w:t>
      </w:r>
    </w:p>
    <w:p w14:paraId="32306B6E" w14:textId="77777777" w:rsidR="007C164D" w:rsidRPr="00380558" w:rsidRDefault="007C164D" w:rsidP="007C164D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  <w:t>Harry J. “Skip” Philips, Taylor Porter</w:t>
      </w:r>
    </w:p>
    <w:p w14:paraId="45B616CD" w14:textId="6F0042E4" w:rsidR="00117178" w:rsidRPr="00380558" w:rsidRDefault="00D302AF" w:rsidP="00BE7DEB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Cs/>
          <w:sz w:val="20"/>
          <w:szCs w:val="20"/>
        </w:rPr>
        <w:tab/>
      </w:r>
      <w:r w:rsidR="00117178" w:rsidRPr="00380558">
        <w:rPr>
          <w:rFonts w:ascii="Tahoma" w:hAnsi="Tahoma" w:cs="Tahoma"/>
          <w:bCs/>
          <w:sz w:val="20"/>
          <w:szCs w:val="20"/>
        </w:rPr>
        <w:t xml:space="preserve"> </w:t>
      </w:r>
    </w:p>
    <w:p w14:paraId="1A0627DF" w14:textId="78132088" w:rsidR="00A23C36" w:rsidRPr="00380558" w:rsidRDefault="00402587" w:rsidP="00BE7DEB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12:</w:t>
      </w:r>
      <w:r w:rsidR="00A13874" w:rsidRPr="00380558">
        <w:rPr>
          <w:rFonts w:ascii="Tahoma" w:hAnsi="Tahoma" w:cs="Tahoma"/>
          <w:bCs/>
          <w:sz w:val="20"/>
          <w:szCs w:val="20"/>
        </w:rPr>
        <w:t>15</w:t>
      </w:r>
      <w:r w:rsidRPr="00380558">
        <w:rPr>
          <w:rFonts w:ascii="Tahoma" w:hAnsi="Tahoma" w:cs="Tahoma"/>
          <w:bCs/>
          <w:sz w:val="20"/>
          <w:szCs w:val="20"/>
        </w:rPr>
        <w:t>-1:</w:t>
      </w:r>
      <w:r w:rsidR="00A13874" w:rsidRPr="00380558">
        <w:rPr>
          <w:rFonts w:ascii="Tahoma" w:hAnsi="Tahoma" w:cs="Tahoma"/>
          <w:bCs/>
          <w:sz w:val="20"/>
          <w:szCs w:val="20"/>
        </w:rPr>
        <w:t>15</w:t>
      </w:r>
      <w:r w:rsidR="008079B2" w:rsidRPr="00380558">
        <w:rPr>
          <w:rFonts w:ascii="Tahoma" w:hAnsi="Tahoma" w:cs="Tahoma"/>
          <w:bCs/>
          <w:sz w:val="20"/>
          <w:szCs w:val="20"/>
        </w:rPr>
        <w:t xml:space="preserve"> pm</w:t>
      </w:r>
      <w:r w:rsidRPr="00380558">
        <w:rPr>
          <w:rFonts w:ascii="Tahoma" w:hAnsi="Tahoma" w:cs="Tahoma"/>
          <w:bCs/>
          <w:sz w:val="20"/>
          <w:szCs w:val="20"/>
        </w:rPr>
        <w:tab/>
      </w:r>
      <w:r w:rsidR="00D27E5A" w:rsidRPr="00380558">
        <w:rPr>
          <w:rFonts w:ascii="Tahoma" w:hAnsi="Tahoma" w:cs="Tahoma"/>
          <w:bCs/>
          <w:sz w:val="20"/>
          <w:szCs w:val="20"/>
        </w:rPr>
        <w:tab/>
      </w:r>
      <w:r w:rsidRPr="00380558">
        <w:rPr>
          <w:rFonts w:ascii="Tahoma" w:hAnsi="Tahoma" w:cs="Tahoma"/>
          <w:b/>
          <w:bCs/>
          <w:i/>
          <w:sz w:val="20"/>
          <w:szCs w:val="20"/>
        </w:rPr>
        <w:t>Buffet Lunch</w:t>
      </w:r>
      <w:r w:rsidR="00D27E5A" w:rsidRPr="00380558">
        <w:rPr>
          <w:rFonts w:ascii="Tahoma" w:hAnsi="Tahoma" w:cs="Tahoma"/>
          <w:bCs/>
          <w:sz w:val="20"/>
          <w:szCs w:val="20"/>
        </w:rPr>
        <w:t xml:space="preserve"> </w:t>
      </w:r>
    </w:p>
    <w:p w14:paraId="22B2FC65" w14:textId="7CBA7C86" w:rsidR="0055619D" w:rsidRPr="00380558" w:rsidRDefault="0055619D" w:rsidP="00A13874">
      <w:pPr>
        <w:spacing w:after="0"/>
        <w:ind w:left="2160" w:hanging="2160"/>
        <w:rPr>
          <w:rFonts w:ascii="Tahoma" w:hAnsi="Tahoma" w:cs="Tahoma"/>
          <w:bCs/>
          <w:sz w:val="20"/>
          <w:szCs w:val="20"/>
        </w:rPr>
      </w:pPr>
    </w:p>
    <w:p w14:paraId="1947D187" w14:textId="1C7B2C1E" w:rsidR="009465DC" w:rsidRPr="00380558" w:rsidRDefault="0055619D" w:rsidP="00A13874">
      <w:pPr>
        <w:spacing w:after="0"/>
        <w:ind w:left="2160" w:hanging="2160"/>
        <w:rPr>
          <w:rFonts w:ascii="Tahoma" w:hAnsi="Tahoma" w:cs="Tahoma"/>
          <w:bCs/>
          <w:i/>
          <w:i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1:15-</w:t>
      </w:r>
      <w:r w:rsidR="0039476E" w:rsidRPr="00380558">
        <w:rPr>
          <w:rFonts w:ascii="Tahoma" w:hAnsi="Tahoma" w:cs="Tahoma"/>
          <w:bCs/>
          <w:sz w:val="20"/>
          <w:szCs w:val="20"/>
        </w:rPr>
        <w:t>2</w:t>
      </w:r>
      <w:r w:rsidRPr="00380558">
        <w:rPr>
          <w:rFonts w:ascii="Tahoma" w:hAnsi="Tahoma" w:cs="Tahoma"/>
          <w:bCs/>
          <w:sz w:val="20"/>
          <w:szCs w:val="20"/>
        </w:rPr>
        <w:t>:</w:t>
      </w:r>
      <w:r w:rsidR="0039476E" w:rsidRPr="00380558">
        <w:rPr>
          <w:rFonts w:ascii="Tahoma" w:hAnsi="Tahoma" w:cs="Tahoma"/>
          <w:bCs/>
          <w:sz w:val="20"/>
          <w:szCs w:val="20"/>
        </w:rPr>
        <w:t>1</w:t>
      </w:r>
      <w:r w:rsidRPr="00380558">
        <w:rPr>
          <w:rFonts w:ascii="Tahoma" w:hAnsi="Tahoma" w:cs="Tahoma"/>
          <w:bCs/>
          <w:sz w:val="20"/>
          <w:szCs w:val="20"/>
        </w:rPr>
        <w:t>5 pm</w:t>
      </w:r>
      <w:r w:rsidR="00C0602F" w:rsidRPr="00380558">
        <w:rPr>
          <w:rFonts w:ascii="Tahoma" w:hAnsi="Tahoma" w:cs="Tahoma"/>
          <w:bCs/>
          <w:sz w:val="20"/>
          <w:szCs w:val="20"/>
        </w:rPr>
        <w:tab/>
      </w:r>
      <w:r w:rsidR="009A035F" w:rsidRPr="00380558">
        <w:rPr>
          <w:rFonts w:ascii="Tahoma" w:hAnsi="Tahoma" w:cs="Tahoma"/>
          <w:b/>
          <w:i/>
          <w:iCs/>
          <w:sz w:val="20"/>
          <w:szCs w:val="20"/>
        </w:rPr>
        <w:t>Data Management and Security for the Courts and Litigators</w:t>
      </w:r>
      <w:r w:rsidR="0039476E" w:rsidRPr="00380558">
        <w:rPr>
          <w:rFonts w:ascii="Tahoma" w:hAnsi="Tahoma" w:cs="Tahoma"/>
          <w:b/>
          <w:sz w:val="20"/>
          <w:szCs w:val="20"/>
        </w:rPr>
        <w:t xml:space="preserve"> </w:t>
      </w:r>
      <w:r w:rsidR="00055ED7" w:rsidRPr="00380558">
        <w:rPr>
          <w:rFonts w:ascii="Tahoma" w:hAnsi="Tahoma" w:cs="Tahoma"/>
          <w:b/>
          <w:i/>
          <w:iCs/>
          <w:sz w:val="20"/>
          <w:szCs w:val="20"/>
        </w:rPr>
        <w:t>(1 hour)</w:t>
      </w:r>
    </w:p>
    <w:p w14:paraId="5BB906E7" w14:textId="77777777" w:rsidR="00897850" w:rsidRPr="00380558" w:rsidRDefault="0039476E" w:rsidP="00A13874">
      <w:pPr>
        <w:spacing w:after="0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  <w:t>Jessica C. Engler, Kean Miller</w:t>
      </w:r>
    </w:p>
    <w:p w14:paraId="737B869D" w14:textId="6AAB2340" w:rsidR="0039476E" w:rsidRPr="00380558" w:rsidRDefault="00897850" w:rsidP="00A13874">
      <w:pPr>
        <w:spacing w:after="0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  <w:t>Dominik Cvitanovic, Wilson Elser</w:t>
      </w:r>
    </w:p>
    <w:p w14:paraId="7DBE4F53" w14:textId="77777777" w:rsidR="0055619D" w:rsidRPr="00380558" w:rsidRDefault="0055619D" w:rsidP="00A13874">
      <w:pPr>
        <w:spacing w:after="0"/>
        <w:ind w:left="2160" w:hanging="2160"/>
        <w:rPr>
          <w:rFonts w:ascii="Tahoma" w:hAnsi="Tahoma" w:cs="Tahoma"/>
          <w:bCs/>
          <w:sz w:val="20"/>
          <w:szCs w:val="20"/>
        </w:rPr>
      </w:pPr>
    </w:p>
    <w:p w14:paraId="258B1D48" w14:textId="77777777" w:rsidR="007C164D" w:rsidRPr="00380558" w:rsidRDefault="0055619D" w:rsidP="007C164D">
      <w:pPr>
        <w:spacing w:after="0"/>
        <w:ind w:left="2160" w:hanging="2160"/>
        <w:rPr>
          <w:rFonts w:ascii="Tahoma" w:hAnsi="Tahoma" w:cs="Tahoma"/>
          <w:bCs/>
          <w:i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2</w:t>
      </w:r>
      <w:r w:rsidR="00402587" w:rsidRPr="00380558">
        <w:rPr>
          <w:rFonts w:ascii="Tahoma" w:hAnsi="Tahoma" w:cs="Tahoma"/>
          <w:bCs/>
          <w:sz w:val="20"/>
          <w:szCs w:val="20"/>
        </w:rPr>
        <w:t>:</w:t>
      </w:r>
      <w:r w:rsidR="00A13874" w:rsidRPr="00380558">
        <w:rPr>
          <w:rFonts w:ascii="Tahoma" w:hAnsi="Tahoma" w:cs="Tahoma"/>
          <w:bCs/>
          <w:sz w:val="20"/>
          <w:szCs w:val="20"/>
        </w:rPr>
        <w:t>15</w:t>
      </w:r>
      <w:r w:rsidR="00402587" w:rsidRPr="00380558">
        <w:rPr>
          <w:rFonts w:ascii="Tahoma" w:hAnsi="Tahoma" w:cs="Tahoma"/>
          <w:bCs/>
          <w:sz w:val="20"/>
          <w:szCs w:val="20"/>
        </w:rPr>
        <w:t>-</w:t>
      </w:r>
      <w:r w:rsidR="00C352D6" w:rsidRPr="00380558">
        <w:rPr>
          <w:rFonts w:ascii="Tahoma" w:hAnsi="Tahoma" w:cs="Tahoma"/>
          <w:bCs/>
          <w:sz w:val="20"/>
          <w:szCs w:val="20"/>
        </w:rPr>
        <w:t>3</w:t>
      </w:r>
      <w:r w:rsidR="00402587" w:rsidRPr="00380558">
        <w:rPr>
          <w:rFonts w:ascii="Tahoma" w:hAnsi="Tahoma" w:cs="Tahoma"/>
          <w:bCs/>
          <w:sz w:val="20"/>
          <w:szCs w:val="20"/>
        </w:rPr>
        <w:t>:</w:t>
      </w:r>
      <w:r w:rsidR="009D33AE" w:rsidRPr="00380558">
        <w:rPr>
          <w:rFonts w:ascii="Tahoma" w:hAnsi="Tahoma" w:cs="Tahoma"/>
          <w:bCs/>
          <w:sz w:val="20"/>
          <w:szCs w:val="20"/>
        </w:rPr>
        <w:t>1</w:t>
      </w:r>
      <w:r w:rsidR="00A13874" w:rsidRPr="00380558">
        <w:rPr>
          <w:rFonts w:ascii="Tahoma" w:hAnsi="Tahoma" w:cs="Tahoma"/>
          <w:bCs/>
          <w:sz w:val="20"/>
          <w:szCs w:val="20"/>
        </w:rPr>
        <w:t>5</w:t>
      </w:r>
      <w:r w:rsidR="008079B2" w:rsidRPr="00380558">
        <w:rPr>
          <w:rFonts w:ascii="Tahoma" w:hAnsi="Tahoma" w:cs="Tahoma"/>
          <w:bCs/>
          <w:sz w:val="20"/>
          <w:szCs w:val="20"/>
        </w:rPr>
        <w:t xml:space="preserve"> pm</w:t>
      </w:r>
      <w:r w:rsidR="006D4943" w:rsidRPr="00380558">
        <w:rPr>
          <w:rFonts w:ascii="Tahoma" w:hAnsi="Tahoma" w:cs="Tahoma"/>
          <w:bCs/>
          <w:sz w:val="20"/>
          <w:szCs w:val="20"/>
        </w:rPr>
        <w:tab/>
      </w:r>
      <w:r w:rsidR="007C164D" w:rsidRPr="00380558">
        <w:rPr>
          <w:rFonts w:ascii="Tahoma" w:hAnsi="Tahoma" w:cs="Tahoma"/>
          <w:b/>
          <w:bCs/>
          <w:i/>
          <w:sz w:val="20"/>
          <w:szCs w:val="20"/>
        </w:rPr>
        <w:t>Professionalism:  Wisdom from Retiring Appellate Judges (1 hour)</w:t>
      </w:r>
    </w:p>
    <w:p w14:paraId="64EF09A1" w14:textId="0A4877FE" w:rsidR="007C164D" w:rsidRPr="00380558" w:rsidRDefault="007C164D" w:rsidP="007C164D">
      <w:pPr>
        <w:spacing w:after="0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  <w:t>Chief Judge D. Milton Moore III, Louisiana 2d Circuit Court of Appeal</w:t>
      </w:r>
    </w:p>
    <w:p w14:paraId="2E2D858E" w14:textId="470D80AE" w:rsidR="00022F2D" w:rsidRPr="00380558" w:rsidRDefault="007C164D" w:rsidP="007C164D">
      <w:pPr>
        <w:spacing w:after="0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</w:r>
      <w:r w:rsidR="00022F2D" w:rsidRPr="00380558">
        <w:rPr>
          <w:rFonts w:ascii="Tahoma" w:hAnsi="Tahoma" w:cs="Tahoma"/>
          <w:bCs/>
          <w:sz w:val="20"/>
          <w:szCs w:val="20"/>
        </w:rPr>
        <w:t>Chief Judge (Retired) James F. McKay III, Louisiana 4</w:t>
      </w:r>
      <w:r w:rsidR="00022F2D" w:rsidRPr="00380558">
        <w:rPr>
          <w:rFonts w:ascii="Tahoma" w:hAnsi="Tahoma" w:cs="Tahoma"/>
          <w:bCs/>
          <w:sz w:val="20"/>
          <w:szCs w:val="20"/>
          <w:vertAlign w:val="superscript"/>
        </w:rPr>
        <w:t>th</w:t>
      </w:r>
      <w:r w:rsidR="00022F2D" w:rsidRPr="00380558">
        <w:rPr>
          <w:rFonts w:ascii="Tahoma" w:hAnsi="Tahoma" w:cs="Tahoma"/>
          <w:bCs/>
          <w:sz w:val="20"/>
          <w:szCs w:val="20"/>
        </w:rPr>
        <w:t xml:space="preserve"> Circuit Court of Appeal</w:t>
      </w:r>
    </w:p>
    <w:p w14:paraId="4151415A" w14:textId="6F1906FA" w:rsidR="007C164D" w:rsidRPr="00380558" w:rsidRDefault="007C164D" w:rsidP="00022F2D">
      <w:pPr>
        <w:spacing w:after="0"/>
        <w:ind w:left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Judge John E. Conery, Louisiana 3d Circuit Court of Appeal</w:t>
      </w:r>
    </w:p>
    <w:p w14:paraId="0ED27759" w14:textId="10D3FD6A" w:rsidR="007C164D" w:rsidRPr="00380558" w:rsidRDefault="007C164D" w:rsidP="00380558">
      <w:pPr>
        <w:spacing w:after="0"/>
        <w:ind w:left="2160" w:hanging="2160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ab/>
        <w:t>Judge J. Michael McDonald, Louisiana 1</w:t>
      </w:r>
      <w:r w:rsidRPr="00380558">
        <w:rPr>
          <w:rFonts w:ascii="Tahoma" w:hAnsi="Tahoma" w:cs="Tahoma"/>
          <w:bCs/>
          <w:sz w:val="20"/>
          <w:szCs w:val="20"/>
          <w:vertAlign w:val="superscript"/>
        </w:rPr>
        <w:t>st</w:t>
      </w:r>
      <w:r w:rsidRPr="00380558">
        <w:rPr>
          <w:rFonts w:ascii="Tahoma" w:hAnsi="Tahoma" w:cs="Tahoma"/>
          <w:bCs/>
          <w:sz w:val="20"/>
          <w:szCs w:val="20"/>
        </w:rPr>
        <w:t xml:space="preserve"> Circuit Court of Appeal</w:t>
      </w:r>
    </w:p>
    <w:p w14:paraId="7025A432" w14:textId="77777777" w:rsidR="00022F2D" w:rsidRPr="00380558" w:rsidRDefault="00022F2D" w:rsidP="00402587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14:paraId="352E24B3" w14:textId="4EF7ADC6" w:rsidR="00402587" w:rsidRPr="00380558" w:rsidRDefault="00C352D6" w:rsidP="00402587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3</w:t>
      </w:r>
      <w:r w:rsidR="00402587" w:rsidRPr="00380558">
        <w:rPr>
          <w:rFonts w:ascii="Tahoma" w:hAnsi="Tahoma" w:cs="Tahoma"/>
          <w:bCs/>
          <w:sz w:val="20"/>
          <w:szCs w:val="20"/>
        </w:rPr>
        <w:t>:</w:t>
      </w:r>
      <w:r w:rsidR="009D33AE" w:rsidRPr="00380558">
        <w:rPr>
          <w:rFonts w:ascii="Tahoma" w:hAnsi="Tahoma" w:cs="Tahoma"/>
          <w:bCs/>
          <w:sz w:val="20"/>
          <w:szCs w:val="20"/>
        </w:rPr>
        <w:t>1</w:t>
      </w:r>
      <w:r w:rsidRPr="00380558">
        <w:rPr>
          <w:rFonts w:ascii="Tahoma" w:hAnsi="Tahoma" w:cs="Tahoma"/>
          <w:bCs/>
          <w:sz w:val="20"/>
          <w:szCs w:val="20"/>
        </w:rPr>
        <w:t>5</w:t>
      </w:r>
      <w:r w:rsidR="00402587" w:rsidRPr="00380558">
        <w:rPr>
          <w:rFonts w:ascii="Tahoma" w:hAnsi="Tahoma" w:cs="Tahoma"/>
          <w:bCs/>
          <w:sz w:val="20"/>
          <w:szCs w:val="20"/>
        </w:rPr>
        <w:t>-</w:t>
      </w:r>
      <w:r w:rsidR="009D33AE" w:rsidRPr="00380558">
        <w:rPr>
          <w:rFonts w:ascii="Tahoma" w:hAnsi="Tahoma" w:cs="Tahoma"/>
          <w:bCs/>
          <w:sz w:val="20"/>
          <w:szCs w:val="20"/>
        </w:rPr>
        <w:t>4</w:t>
      </w:r>
      <w:r w:rsidR="00402587" w:rsidRPr="00380558">
        <w:rPr>
          <w:rFonts w:ascii="Tahoma" w:hAnsi="Tahoma" w:cs="Tahoma"/>
          <w:bCs/>
          <w:sz w:val="20"/>
          <w:szCs w:val="20"/>
        </w:rPr>
        <w:t>:</w:t>
      </w:r>
      <w:r w:rsidRPr="00380558">
        <w:rPr>
          <w:rFonts w:ascii="Tahoma" w:hAnsi="Tahoma" w:cs="Tahoma"/>
          <w:bCs/>
          <w:sz w:val="20"/>
          <w:szCs w:val="20"/>
        </w:rPr>
        <w:t>15</w:t>
      </w:r>
      <w:r w:rsidR="008079B2" w:rsidRPr="00380558">
        <w:rPr>
          <w:rFonts w:ascii="Tahoma" w:hAnsi="Tahoma" w:cs="Tahoma"/>
          <w:bCs/>
          <w:sz w:val="20"/>
          <w:szCs w:val="20"/>
        </w:rPr>
        <w:t xml:space="preserve"> pm</w:t>
      </w:r>
      <w:r w:rsidR="00402587" w:rsidRPr="00380558">
        <w:rPr>
          <w:rFonts w:ascii="Tahoma" w:hAnsi="Tahoma" w:cs="Tahoma"/>
          <w:bCs/>
          <w:sz w:val="20"/>
          <w:szCs w:val="20"/>
        </w:rPr>
        <w:tab/>
      </w:r>
      <w:r w:rsidR="008079B2" w:rsidRPr="00380558">
        <w:rPr>
          <w:rFonts w:ascii="Tahoma" w:hAnsi="Tahoma" w:cs="Tahoma"/>
          <w:bCs/>
          <w:sz w:val="20"/>
          <w:szCs w:val="20"/>
        </w:rPr>
        <w:tab/>
      </w:r>
      <w:r w:rsidR="00402587" w:rsidRPr="00380558">
        <w:rPr>
          <w:rFonts w:ascii="Tahoma" w:hAnsi="Tahoma" w:cs="Tahoma"/>
          <w:bCs/>
          <w:sz w:val="20"/>
          <w:szCs w:val="20"/>
        </w:rPr>
        <w:t>Break</w:t>
      </w:r>
    </w:p>
    <w:p w14:paraId="4642AD16" w14:textId="77777777" w:rsidR="00402587" w:rsidRPr="00380558" w:rsidRDefault="00402587" w:rsidP="00402587">
      <w:pPr>
        <w:spacing w:after="0" w:line="240" w:lineRule="auto"/>
        <w:rPr>
          <w:rFonts w:ascii="Tahoma" w:hAnsi="Tahoma" w:cs="Tahoma"/>
          <w:bCs/>
          <w:sz w:val="20"/>
          <w:szCs w:val="20"/>
        </w:rPr>
      </w:pPr>
    </w:p>
    <w:p w14:paraId="04B3EA85" w14:textId="00A820E3" w:rsidR="008E0A13" w:rsidRPr="00380558" w:rsidRDefault="009D33AE" w:rsidP="00BE7DEB">
      <w:pPr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380558">
        <w:rPr>
          <w:rFonts w:ascii="Tahoma" w:hAnsi="Tahoma" w:cs="Tahoma"/>
          <w:bCs/>
          <w:sz w:val="20"/>
          <w:szCs w:val="20"/>
        </w:rPr>
        <w:t>4</w:t>
      </w:r>
      <w:r w:rsidR="00D27E5A" w:rsidRPr="00380558">
        <w:rPr>
          <w:rFonts w:ascii="Tahoma" w:hAnsi="Tahoma" w:cs="Tahoma"/>
          <w:bCs/>
          <w:sz w:val="20"/>
          <w:szCs w:val="20"/>
        </w:rPr>
        <w:t>:</w:t>
      </w:r>
      <w:r w:rsidR="00C352D6" w:rsidRPr="00380558">
        <w:rPr>
          <w:rFonts w:ascii="Tahoma" w:hAnsi="Tahoma" w:cs="Tahoma"/>
          <w:bCs/>
          <w:sz w:val="20"/>
          <w:szCs w:val="20"/>
        </w:rPr>
        <w:t>15</w:t>
      </w:r>
      <w:r w:rsidR="00D27E5A" w:rsidRPr="00380558">
        <w:rPr>
          <w:rFonts w:ascii="Tahoma" w:hAnsi="Tahoma" w:cs="Tahoma"/>
          <w:bCs/>
          <w:sz w:val="20"/>
          <w:szCs w:val="20"/>
        </w:rPr>
        <w:t>-</w:t>
      </w:r>
      <w:r w:rsidRPr="00380558">
        <w:rPr>
          <w:rFonts w:ascii="Tahoma" w:hAnsi="Tahoma" w:cs="Tahoma"/>
          <w:bCs/>
          <w:sz w:val="20"/>
          <w:szCs w:val="20"/>
        </w:rPr>
        <w:t>5</w:t>
      </w:r>
      <w:r w:rsidR="00D27E5A" w:rsidRPr="00380558">
        <w:rPr>
          <w:rFonts w:ascii="Tahoma" w:hAnsi="Tahoma" w:cs="Tahoma"/>
          <w:bCs/>
          <w:sz w:val="20"/>
          <w:szCs w:val="20"/>
        </w:rPr>
        <w:t>:</w:t>
      </w:r>
      <w:r w:rsidR="00C352D6" w:rsidRPr="00380558">
        <w:rPr>
          <w:rFonts w:ascii="Tahoma" w:hAnsi="Tahoma" w:cs="Tahoma"/>
          <w:bCs/>
          <w:sz w:val="20"/>
          <w:szCs w:val="20"/>
        </w:rPr>
        <w:t>15</w:t>
      </w:r>
      <w:r w:rsidR="008079B2" w:rsidRPr="00380558">
        <w:rPr>
          <w:rFonts w:ascii="Tahoma" w:hAnsi="Tahoma" w:cs="Tahoma"/>
          <w:bCs/>
          <w:sz w:val="20"/>
          <w:szCs w:val="20"/>
        </w:rPr>
        <w:t xml:space="preserve"> pm</w:t>
      </w:r>
      <w:r w:rsidR="00D27E5A" w:rsidRPr="00380558">
        <w:rPr>
          <w:rFonts w:ascii="Tahoma" w:hAnsi="Tahoma" w:cs="Tahoma"/>
          <w:bCs/>
          <w:sz w:val="20"/>
          <w:szCs w:val="20"/>
        </w:rPr>
        <w:tab/>
      </w:r>
      <w:r w:rsidR="008079B2" w:rsidRPr="00380558">
        <w:rPr>
          <w:rFonts w:ascii="Tahoma" w:hAnsi="Tahoma" w:cs="Tahoma"/>
          <w:bCs/>
          <w:sz w:val="20"/>
          <w:szCs w:val="20"/>
        </w:rPr>
        <w:tab/>
      </w:r>
      <w:r w:rsidR="008E0A13" w:rsidRPr="00380558">
        <w:rPr>
          <w:rFonts w:ascii="Tahoma" w:hAnsi="Tahoma" w:cs="Tahoma"/>
          <w:b/>
          <w:bCs/>
          <w:sz w:val="20"/>
          <w:szCs w:val="20"/>
        </w:rPr>
        <w:t>Ethics (1 hour)</w:t>
      </w:r>
    </w:p>
    <w:p w14:paraId="03F6C2B1" w14:textId="654FF323" w:rsidR="006D4943" w:rsidRPr="00380558" w:rsidRDefault="006D4943" w:rsidP="008E0A13">
      <w:pPr>
        <w:spacing w:after="0" w:line="240" w:lineRule="auto"/>
        <w:ind w:left="1440" w:firstLine="720"/>
        <w:rPr>
          <w:rFonts w:ascii="Tahoma" w:hAnsi="Tahoma" w:cs="Tahoma"/>
          <w:sz w:val="20"/>
          <w:szCs w:val="20"/>
        </w:rPr>
      </w:pPr>
      <w:r w:rsidRPr="00380558">
        <w:rPr>
          <w:rFonts w:ascii="Tahoma" w:hAnsi="Tahoma" w:cs="Tahoma"/>
          <w:sz w:val="20"/>
          <w:szCs w:val="20"/>
        </w:rPr>
        <w:t>Justice Scott J. Crichton, Louisiana Supreme Court</w:t>
      </w:r>
    </w:p>
    <w:p w14:paraId="0CEE2F55" w14:textId="24BC022F" w:rsidR="00C44D69" w:rsidRPr="00380558" w:rsidRDefault="008E0A13" w:rsidP="00380558">
      <w:pPr>
        <w:spacing w:after="0" w:line="240" w:lineRule="auto"/>
        <w:ind w:left="1440" w:firstLine="720"/>
        <w:rPr>
          <w:rFonts w:ascii="Tahoma" w:hAnsi="Tahoma" w:cs="Tahoma"/>
          <w:sz w:val="20"/>
          <w:szCs w:val="20"/>
        </w:rPr>
      </w:pPr>
      <w:r w:rsidRPr="00380558">
        <w:rPr>
          <w:rFonts w:ascii="Tahoma" w:hAnsi="Tahoma" w:cs="Tahoma"/>
          <w:sz w:val="20"/>
          <w:szCs w:val="20"/>
        </w:rPr>
        <w:t>Prof. Dane Ciolino, Loyola University New Orleans College of Law</w:t>
      </w:r>
    </w:p>
    <w:p w14:paraId="15937586" w14:textId="77777777" w:rsidR="008E0A13" w:rsidRDefault="008E0A13" w:rsidP="00C44D69">
      <w:pPr>
        <w:spacing w:after="0" w:line="240" w:lineRule="auto"/>
        <w:ind w:left="1440" w:firstLine="720"/>
        <w:jc w:val="center"/>
        <w:rPr>
          <w:rFonts w:ascii="Tahoma" w:hAnsi="Tahoma" w:cs="Tahoma"/>
          <w:b/>
          <w:bCs/>
          <w:sz w:val="21"/>
          <w:szCs w:val="21"/>
        </w:rPr>
      </w:pPr>
    </w:p>
    <w:sectPr w:rsidR="008E0A13" w:rsidSect="00E2184E">
      <w:pgSz w:w="12240" w:h="15840"/>
      <w:pgMar w:top="1440" w:right="720" w:bottom="115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DEB"/>
    <w:rsid w:val="00022F2D"/>
    <w:rsid w:val="00055ED7"/>
    <w:rsid w:val="0007746C"/>
    <w:rsid w:val="00077AC1"/>
    <w:rsid w:val="000A21FC"/>
    <w:rsid w:val="00117178"/>
    <w:rsid w:val="0018387F"/>
    <w:rsid w:val="001A47EF"/>
    <w:rsid w:val="0023175E"/>
    <w:rsid w:val="002B0007"/>
    <w:rsid w:val="002B70AC"/>
    <w:rsid w:val="00377039"/>
    <w:rsid w:val="00380558"/>
    <w:rsid w:val="0039476E"/>
    <w:rsid w:val="00402587"/>
    <w:rsid w:val="004547A2"/>
    <w:rsid w:val="004E736A"/>
    <w:rsid w:val="00545616"/>
    <w:rsid w:val="0055619D"/>
    <w:rsid w:val="005617EA"/>
    <w:rsid w:val="005C2C13"/>
    <w:rsid w:val="0063502A"/>
    <w:rsid w:val="00644EB6"/>
    <w:rsid w:val="00651FF2"/>
    <w:rsid w:val="006D4943"/>
    <w:rsid w:val="007A287E"/>
    <w:rsid w:val="007C164D"/>
    <w:rsid w:val="007F269F"/>
    <w:rsid w:val="008079B2"/>
    <w:rsid w:val="00812FA0"/>
    <w:rsid w:val="00840258"/>
    <w:rsid w:val="00897850"/>
    <w:rsid w:val="008B0FC6"/>
    <w:rsid w:val="008E0A13"/>
    <w:rsid w:val="009465DC"/>
    <w:rsid w:val="009744B8"/>
    <w:rsid w:val="009769C0"/>
    <w:rsid w:val="009A035F"/>
    <w:rsid w:val="009C45F7"/>
    <w:rsid w:val="009D33AE"/>
    <w:rsid w:val="009D52A1"/>
    <w:rsid w:val="009F121F"/>
    <w:rsid w:val="009F29A2"/>
    <w:rsid w:val="00A02042"/>
    <w:rsid w:val="00A13874"/>
    <w:rsid w:val="00A23C36"/>
    <w:rsid w:val="00AC0DD2"/>
    <w:rsid w:val="00AC4531"/>
    <w:rsid w:val="00AE7C1A"/>
    <w:rsid w:val="00BE7DEB"/>
    <w:rsid w:val="00C0602F"/>
    <w:rsid w:val="00C352D6"/>
    <w:rsid w:val="00C44D69"/>
    <w:rsid w:val="00C57F50"/>
    <w:rsid w:val="00C674D4"/>
    <w:rsid w:val="00CD0579"/>
    <w:rsid w:val="00D27E5A"/>
    <w:rsid w:val="00D302AF"/>
    <w:rsid w:val="00DC348B"/>
    <w:rsid w:val="00DD0186"/>
    <w:rsid w:val="00E2184E"/>
    <w:rsid w:val="00E27425"/>
    <w:rsid w:val="00E427CE"/>
    <w:rsid w:val="00ED7E3B"/>
    <w:rsid w:val="00F36E22"/>
    <w:rsid w:val="00F96F39"/>
    <w:rsid w:val="00FD41C0"/>
    <w:rsid w:val="00FD4EB3"/>
    <w:rsid w:val="00FE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FC1525"/>
  <w15:docId w15:val="{D42CB831-8755-224B-A47F-882C127D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0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 Corbett</dc:creator>
  <cp:keywords/>
  <dc:description/>
  <cp:lastModifiedBy>Sara O'Bryon</cp:lastModifiedBy>
  <cp:revision>2</cp:revision>
  <cp:lastPrinted>2022-10-13T14:13:00Z</cp:lastPrinted>
  <dcterms:created xsi:type="dcterms:W3CDTF">2022-10-18T18:07:00Z</dcterms:created>
  <dcterms:modified xsi:type="dcterms:W3CDTF">2022-10-18T18:07:00Z</dcterms:modified>
</cp:coreProperties>
</file>